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0F" w:rsidRDefault="00172D0F" w:rsidP="008C6393">
      <w:pPr>
        <w:overflowPunct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803ABE">
        <w:rPr>
          <w:rFonts w:eastAsia="Calibri"/>
          <w:szCs w:val="26"/>
        </w:rPr>
        <w:t xml:space="preserve"> 1</w:t>
      </w:r>
    </w:p>
    <w:p w:rsidR="00604E34" w:rsidRPr="00604E34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>к изменениям, вносимым в постановление администрации</w:t>
      </w:r>
    </w:p>
    <w:p w:rsidR="00604E34" w:rsidRPr="00604E34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муниципального района «Печора»</w:t>
      </w:r>
    </w:p>
    <w:p w:rsidR="00172D0F" w:rsidRDefault="00604E34" w:rsidP="00604E34">
      <w:pPr>
        <w:overflowPunct/>
        <w:jc w:val="right"/>
        <w:rPr>
          <w:rFonts w:eastAsia="Calibri"/>
          <w:szCs w:val="26"/>
        </w:rPr>
      </w:pPr>
      <w:r w:rsidRPr="00604E34">
        <w:rPr>
          <w:rFonts w:eastAsia="Calibri"/>
          <w:szCs w:val="26"/>
        </w:rPr>
        <w:t xml:space="preserve"> от 24.12.2013г. № 2512</w:t>
      </w:r>
    </w:p>
    <w:p w:rsidR="00604E34" w:rsidRDefault="00604E34" w:rsidP="00604E34">
      <w:pPr>
        <w:overflowPunct/>
        <w:jc w:val="right"/>
        <w:rPr>
          <w:rFonts w:eastAsia="Calibri"/>
          <w:szCs w:val="26"/>
        </w:rPr>
      </w:pPr>
    </w:p>
    <w:p w:rsidR="00465011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Приложение 1 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к муниципальной программе «Развитие </w:t>
      </w:r>
    </w:p>
    <w:p w:rsidR="00816CF6" w:rsidRDefault="008C6393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агропромышленного и рыбохозяйственного</w:t>
      </w:r>
    </w:p>
    <w:p w:rsidR="007D73EA" w:rsidRDefault="008C6393" w:rsidP="008C6393">
      <w:pPr>
        <w:overflowPunct/>
        <w:jc w:val="right"/>
        <w:rPr>
          <w:rFonts w:eastAsia="Calibri"/>
          <w:sz w:val="24"/>
          <w:szCs w:val="24"/>
        </w:rPr>
      </w:pPr>
      <w:r w:rsidRPr="00D97C6A">
        <w:rPr>
          <w:rFonts w:eastAsia="Calibri"/>
          <w:szCs w:val="26"/>
        </w:rPr>
        <w:t>комплексов МО МР «Печора»</w:t>
      </w:r>
    </w:p>
    <w:p w:rsidR="008C6393" w:rsidRDefault="008C6393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Перечень</w:t>
      </w:r>
    </w:p>
    <w:p w:rsidR="00E157CE" w:rsidRPr="00D97C6A" w:rsidRDefault="003A7C90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основных мероприятий муниципальной программы</w:t>
      </w:r>
    </w:p>
    <w:p w:rsidR="003A7C90" w:rsidRPr="00D97C6A" w:rsidRDefault="00E157CE" w:rsidP="003A7C90">
      <w:pPr>
        <w:overflowPunct/>
        <w:jc w:val="center"/>
        <w:rPr>
          <w:rFonts w:eastAsia="Calibri"/>
          <w:szCs w:val="26"/>
        </w:rPr>
      </w:pPr>
      <w:r w:rsidRPr="00D97C6A">
        <w:rPr>
          <w:rFonts w:eastAsia="Calibri"/>
          <w:szCs w:val="26"/>
        </w:rPr>
        <w:t>«Развитие агропромышленного и рыбохозяйственного комплексов</w:t>
      </w:r>
      <w:r w:rsidR="00F84B03">
        <w:rPr>
          <w:rFonts w:eastAsia="Calibri"/>
          <w:szCs w:val="26"/>
        </w:rPr>
        <w:t xml:space="preserve"> на территории</w:t>
      </w:r>
      <w:r w:rsidRPr="00D97C6A">
        <w:rPr>
          <w:rFonts w:eastAsia="Calibri"/>
          <w:szCs w:val="26"/>
        </w:rPr>
        <w:t xml:space="preserve"> МО МР «Печора»</w:t>
      </w:r>
    </w:p>
    <w:p w:rsidR="003A7C90" w:rsidRPr="00183F26" w:rsidRDefault="003A7C90" w:rsidP="003A7C90">
      <w:pPr>
        <w:overflowPunct/>
        <w:rPr>
          <w:rFonts w:eastAsia="Calibri"/>
          <w:sz w:val="24"/>
          <w:szCs w:val="24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1984"/>
        <w:gridCol w:w="1418"/>
        <w:gridCol w:w="1275"/>
        <w:gridCol w:w="1985"/>
        <w:gridCol w:w="2268"/>
        <w:gridCol w:w="3050"/>
      </w:tblGrid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Ожидаемый </w:t>
            </w:r>
            <w:proofErr w:type="gramStart"/>
            <w:r w:rsidRPr="00183F26">
              <w:rPr>
                <w:rFonts w:eastAsia="Calibri"/>
                <w:sz w:val="24"/>
                <w:szCs w:val="24"/>
              </w:rPr>
              <w:t>непосредствен</w:t>
            </w:r>
            <w:r w:rsidR="00615C7F">
              <w:rPr>
                <w:rFonts w:eastAsia="Calibri"/>
                <w:sz w:val="24"/>
                <w:szCs w:val="24"/>
              </w:rPr>
              <w:t>-</w:t>
            </w:r>
            <w:r w:rsidRPr="00183F26">
              <w:rPr>
                <w:rFonts w:eastAsia="Calibri"/>
                <w:sz w:val="24"/>
                <w:szCs w:val="24"/>
              </w:rPr>
              <w:t>ный</w:t>
            </w:r>
            <w:proofErr w:type="gramEnd"/>
            <w:r w:rsidRPr="00183F26">
              <w:rPr>
                <w:rFonts w:eastAsia="Calibri"/>
                <w:sz w:val="24"/>
                <w:szCs w:val="24"/>
              </w:rPr>
              <w:t xml:space="preserve">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Последствия </w:t>
            </w:r>
            <w:r w:rsidR="003D7ED7" w:rsidRPr="00183F26">
              <w:rPr>
                <w:rFonts w:eastAsia="Calibri"/>
                <w:sz w:val="24"/>
                <w:szCs w:val="24"/>
              </w:rPr>
              <w:t>не реализации</w:t>
            </w:r>
            <w:r w:rsidRPr="00183F26">
              <w:rPr>
                <w:rFonts w:eastAsia="Calibri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E25D9C" w:rsidRDefault="003A7C90" w:rsidP="00CE481E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E25D9C">
              <w:rPr>
                <w:rFonts w:eastAsia="Calibri"/>
                <w:sz w:val="22"/>
                <w:szCs w:val="22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A7C90" w:rsidRPr="00183F26" w:rsidTr="00B8776C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183F26" w:rsidRDefault="003A7C90" w:rsidP="00CE481E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F07496" w:rsidRDefault="003A7C90" w:rsidP="00172D0F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1</w:t>
            </w:r>
            <w:r w:rsidR="00E157CE" w:rsidRPr="00F07496">
              <w:rPr>
                <w:rFonts w:eastAsia="Calibri"/>
                <w:b/>
                <w:sz w:val="24"/>
                <w:szCs w:val="24"/>
              </w:rPr>
              <w:t xml:space="preserve"> «Развитие сельского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 xml:space="preserve">хозяйства и рыбоводства на территории </w:t>
            </w:r>
            <w:r w:rsidR="003C578F" w:rsidRPr="00F07496">
              <w:rPr>
                <w:rFonts w:eastAsia="Calibri"/>
                <w:b/>
                <w:sz w:val="24"/>
                <w:szCs w:val="24"/>
              </w:rPr>
              <w:t xml:space="preserve">МО МР </w:t>
            </w:r>
            <w:r w:rsidR="00310527" w:rsidRPr="00F07496">
              <w:rPr>
                <w:rFonts w:eastAsia="Calibri"/>
                <w:b/>
                <w:sz w:val="24"/>
                <w:szCs w:val="24"/>
              </w:rPr>
              <w:t>«Печора»</w:t>
            </w:r>
          </w:p>
        </w:tc>
      </w:tr>
      <w:tr w:rsidR="003A7C90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2" w:rsidRPr="003B7F20" w:rsidRDefault="003A7C90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3B7F20">
              <w:rPr>
                <w:rFonts w:eastAsia="Calibri"/>
                <w:sz w:val="24"/>
                <w:szCs w:val="24"/>
              </w:rPr>
              <w:t>Задача 1</w:t>
            </w:r>
            <w:r w:rsidR="00310527" w:rsidRPr="003B7F20">
              <w:rPr>
                <w:rFonts w:eastAsia="Calibri"/>
                <w:sz w:val="24"/>
                <w:szCs w:val="24"/>
              </w:rPr>
              <w:t xml:space="preserve"> </w:t>
            </w:r>
            <w:r w:rsidR="00C90951" w:rsidRPr="003B7F20">
              <w:rPr>
                <w:rFonts w:eastAsia="Calibri"/>
                <w:sz w:val="24"/>
                <w:szCs w:val="24"/>
              </w:rPr>
              <w:t>«</w:t>
            </w:r>
            <w:r w:rsidR="00C90951" w:rsidRPr="003B7F20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="00C90951" w:rsidRPr="003B7F2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 xml:space="preserve">Основное </w:t>
            </w:r>
            <w:r>
              <w:rPr>
                <w:rFonts w:eastAsia="Calibri"/>
                <w:sz w:val="24"/>
                <w:szCs w:val="24"/>
              </w:rPr>
              <w:t>мероприятие 1.1.1. Оказание мер содействия и поддержки сельскохозяйственному предприятию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Наращивание объемов производства мяса. Увеличение объемов производства продукции растениеводства, молочной и рыбной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животноводства, растениеводства и рыбной продукции.</w:t>
            </w:r>
          </w:p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Сокращение поголовья крупного рогатого скота, снижение продуктивности сельскохозяйственн</w:t>
            </w:r>
            <w:r>
              <w:rPr>
                <w:rFonts w:eastAsia="Calibri"/>
                <w:sz w:val="24"/>
                <w:szCs w:val="24"/>
              </w:rPr>
              <w:lastRenderedPageBreak/>
              <w:t>ых животных.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lastRenderedPageBreak/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0374D6" w:rsidRDefault="000374D6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0374D6" w:rsidP="00220730">
            <w:pPr>
              <w:pStyle w:val="ConsPlusCell"/>
              <w:jc w:val="center"/>
              <w:rPr>
                <w:sz w:val="18"/>
                <w:szCs w:val="18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lastRenderedPageBreak/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1.2. Поддержка малых форм хозяйствования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>
              <w:t xml:space="preserve"> </w:t>
            </w:r>
            <w:r w:rsidRPr="00E01D0B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Pr="00183F2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1.3. </w:t>
            </w:r>
            <w:r w:rsidRPr="00FF35C5">
              <w:rPr>
                <w:rFonts w:eastAsia="Calibri"/>
                <w:sz w:val="24"/>
                <w:szCs w:val="24"/>
              </w:rPr>
              <w:t>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Создание условий для обеспечения занятости сельского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Ухудшение уровня жизни сельского населения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E50EFC" w:rsidRPr="000374D6" w:rsidRDefault="00E50EFC" w:rsidP="00220730">
            <w:pPr>
              <w:pStyle w:val="ConsPlusCell"/>
              <w:jc w:val="center"/>
              <w:rPr>
                <w:sz w:val="24"/>
                <w:szCs w:val="24"/>
                <w:lang w:eastAsia="en-US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374D6" w:rsidRDefault="00E50EFC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374D6">
              <w:rPr>
                <w:sz w:val="24"/>
                <w:szCs w:val="24"/>
                <w:lang w:eastAsia="en-US"/>
              </w:rPr>
              <w:t>Общий объем выращенной товарной рыбы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Реализация малых проектов в сфере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  <w:r w:rsidR="00E50EF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Наличие убойной площадки, соответствующей санитарным нормам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220730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убойной площадки, соответствующей санитарным нормам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315197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D7ED7">
              <w:rPr>
                <w:rFonts w:eastAsia="Calibri"/>
                <w:sz w:val="24"/>
                <w:szCs w:val="24"/>
              </w:rPr>
              <w:t>Общий объем реализованного мяса</w:t>
            </w:r>
          </w:p>
        </w:tc>
      </w:tr>
      <w:tr w:rsidR="003F55DD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1.1.5.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Реализация </w:t>
            </w:r>
            <w:r w:rsidR="008F659E">
              <w:rPr>
                <w:rFonts w:eastAsia="Calibri"/>
                <w:sz w:val="24"/>
                <w:szCs w:val="24"/>
              </w:rPr>
              <w:t xml:space="preserve">народных </w:t>
            </w:r>
            <w:r>
              <w:rPr>
                <w:rFonts w:eastAsia="Calibri"/>
                <w:sz w:val="24"/>
                <w:szCs w:val="24"/>
              </w:rPr>
              <w:t>проектов в сфере агропромышленного комплекса в рамках проекта «Народный бюджет»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F55BB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Администрация </w:t>
            </w:r>
            <w:r w:rsidR="00F55BB9">
              <w:rPr>
                <w:rFonts w:eastAsia="Calibri"/>
                <w:sz w:val="24"/>
                <w:szCs w:val="24"/>
              </w:rPr>
              <w:t>ГП «Путеец»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F64065" w:rsidRDefault="00F64065" w:rsidP="00961CAF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4065">
              <w:rPr>
                <w:rFonts w:eastAsiaTheme="minorHAnsi"/>
                <w:sz w:val="24"/>
                <w:szCs w:val="24"/>
                <w:lang w:eastAsia="en-US"/>
              </w:rPr>
              <w:t>Расширение ассортимента  производства выпускаемой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F64065" w:rsidRDefault="00F64065" w:rsidP="00961CAF">
            <w:pPr>
              <w:overflowPunct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64065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Отсутствие возможности расширить ассортимент </w:t>
            </w:r>
            <w:r w:rsidR="007959E7">
              <w:rPr>
                <w:rFonts w:eastAsiaTheme="minorHAnsi"/>
                <w:sz w:val="24"/>
                <w:szCs w:val="24"/>
                <w:lang w:eastAsia="en-US"/>
              </w:rPr>
              <w:t>производства</w:t>
            </w:r>
            <w:r w:rsidRPr="00F64065">
              <w:rPr>
                <w:rFonts w:eastAsiaTheme="minorHAnsi"/>
                <w:sz w:val="24"/>
                <w:szCs w:val="24"/>
                <w:lang w:eastAsia="en-US"/>
              </w:rPr>
              <w:t xml:space="preserve"> выпускаемой продукции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DD" w:rsidRPr="003D7ED7" w:rsidRDefault="003F55DD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реализованных </w:t>
            </w:r>
            <w:r w:rsidR="008F659E">
              <w:rPr>
                <w:rFonts w:eastAsia="Calibri"/>
                <w:sz w:val="24"/>
                <w:szCs w:val="24"/>
              </w:rPr>
              <w:t xml:space="preserve">народных </w:t>
            </w:r>
            <w:r>
              <w:rPr>
                <w:rFonts w:eastAsia="Calibri"/>
                <w:sz w:val="24"/>
                <w:szCs w:val="24"/>
              </w:rPr>
              <w:t>проектов в сфере агропромышленного комплекса</w:t>
            </w:r>
            <w:r w:rsidR="00D21BCF">
              <w:rPr>
                <w:rFonts w:eastAsia="Calibri"/>
                <w:sz w:val="24"/>
                <w:szCs w:val="24"/>
              </w:rPr>
              <w:t xml:space="preserve"> в рамках проекта «Народный бюджет»</w:t>
            </w:r>
          </w:p>
        </w:tc>
      </w:tr>
      <w:tr w:rsidR="000374D6" w:rsidRPr="00183F26" w:rsidTr="00F07496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F07496" w:rsidRDefault="000374D6" w:rsidP="00172D0F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F07496">
              <w:rPr>
                <w:rFonts w:eastAsia="Calibri"/>
                <w:b/>
                <w:sz w:val="24"/>
                <w:szCs w:val="24"/>
              </w:rPr>
              <w:t>Подпрограмма 2 «Устойчивое развитие сельских территорий МО МР «Печора»</w:t>
            </w:r>
          </w:p>
        </w:tc>
      </w:tr>
      <w:tr w:rsidR="000374D6" w:rsidRPr="00183F26" w:rsidTr="00F07496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Задача 1</w:t>
            </w:r>
            <w:r>
              <w:rPr>
                <w:rFonts w:eastAsia="Calibri"/>
                <w:sz w:val="24"/>
                <w:szCs w:val="24"/>
              </w:rPr>
              <w:t xml:space="preserve"> «Повышение уровня комплексного обустройства населенных пунктов, расположенных в сельской местности</w:t>
            </w:r>
          </w:p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объектами социальной и коммунальной инфраструктуры»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2.1.1.</w:t>
            </w:r>
            <w:r>
              <w:rPr>
                <w:rFonts w:eastAsia="Calibri"/>
                <w:sz w:val="24"/>
                <w:szCs w:val="24"/>
              </w:rPr>
              <w:t xml:space="preserve"> Строительство объектов социальной сферы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Увеличение количества объектов социальной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Отсутствие необходимого количества объектов социальной сферы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FB6BA0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Ввод в действие объектов культурно-досугового типа в сельских населенных пунктах</w:t>
            </w:r>
          </w:p>
        </w:tc>
      </w:tr>
      <w:tr w:rsidR="000374D6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2.1.2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172D0F">
            <w:pPr>
              <w:overflowPunct/>
              <w:rPr>
                <w:rFonts w:eastAsia="Calibri"/>
                <w:sz w:val="24"/>
                <w:szCs w:val="24"/>
              </w:rPr>
            </w:pPr>
            <w:r w:rsidRPr="00183F26">
              <w:rPr>
                <w:rFonts w:eastAsia="Calibri"/>
                <w:sz w:val="24"/>
                <w:szCs w:val="24"/>
              </w:rPr>
              <w:t>Основное мероприятие 2.1.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183F26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Строительство (реконструкция) объектов инженерной инфраструктуры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0374D6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4D6" w:rsidRPr="00183F26" w:rsidRDefault="00FB6BA0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Протяженность водопроводов, построенных в сельских населенных пунктах</w:t>
            </w:r>
          </w:p>
        </w:tc>
      </w:tr>
      <w:tr w:rsidR="00155864" w:rsidRPr="00183F26" w:rsidTr="00B8776C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Default="00155864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2.1.3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Pr="00183F26" w:rsidRDefault="00155864" w:rsidP="00172D0F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2.1.3. Обустройство территорий сельских поселений объектами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Default="00155864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Default="00155864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Default="00155864" w:rsidP="00FB6B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  <w:r w:rsidR="00FB6BA0">
              <w:rPr>
                <w:rFonts w:eastAsia="Calibri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Pr="00183F26" w:rsidRDefault="00155864" w:rsidP="004D7C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Pr="00183F26" w:rsidRDefault="00155864" w:rsidP="004D7C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C7A6A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64" w:rsidRDefault="00FB6BA0" w:rsidP="0022073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объектов коммунальной инфраструктуры, введенных в текущем году</w:t>
            </w:r>
          </w:p>
        </w:tc>
      </w:tr>
    </w:tbl>
    <w:p w:rsidR="008855F8" w:rsidRDefault="008855F8" w:rsidP="00220730">
      <w:pPr>
        <w:widowControl w:val="0"/>
        <w:jc w:val="center"/>
        <w:rPr>
          <w:sz w:val="24"/>
          <w:szCs w:val="24"/>
        </w:rPr>
      </w:pPr>
    </w:p>
    <w:p w:rsidR="00F547C4" w:rsidRDefault="00E8401D" w:rsidP="002207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sectPr w:rsidR="00F547C4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7C4A"/>
    <w:rsid w:val="00027F22"/>
    <w:rsid w:val="00030614"/>
    <w:rsid w:val="00033EB9"/>
    <w:rsid w:val="000374D6"/>
    <w:rsid w:val="00062756"/>
    <w:rsid w:val="000764CB"/>
    <w:rsid w:val="00093057"/>
    <w:rsid w:val="000C4C22"/>
    <w:rsid w:val="000C7A6A"/>
    <w:rsid w:val="00113B0C"/>
    <w:rsid w:val="00122891"/>
    <w:rsid w:val="00123644"/>
    <w:rsid w:val="00143DD5"/>
    <w:rsid w:val="00155864"/>
    <w:rsid w:val="00155D85"/>
    <w:rsid w:val="00166C80"/>
    <w:rsid w:val="00172D0F"/>
    <w:rsid w:val="00192833"/>
    <w:rsid w:val="00194BF2"/>
    <w:rsid w:val="00195382"/>
    <w:rsid w:val="001B7D9A"/>
    <w:rsid w:val="001E35D1"/>
    <w:rsid w:val="001F5948"/>
    <w:rsid w:val="001F79BD"/>
    <w:rsid w:val="00207578"/>
    <w:rsid w:val="00220730"/>
    <w:rsid w:val="00225B20"/>
    <w:rsid w:val="00234D0C"/>
    <w:rsid w:val="00243A48"/>
    <w:rsid w:val="00244050"/>
    <w:rsid w:val="00245918"/>
    <w:rsid w:val="00260775"/>
    <w:rsid w:val="00263A9C"/>
    <w:rsid w:val="00276ECF"/>
    <w:rsid w:val="002821D7"/>
    <w:rsid w:val="002829DE"/>
    <w:rsid w:val="00290DB6"/>
    <w:rsid w:val="002A5EB6"/>
    <w:rsid w:val="002A5F5A"/>
    <w:rsid w:val="002A72D6"/>
    <w:rsid w:val="002C5A72"/>
    <w:rsid w:val="002C5BBB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03AD"/>
    <w:rsid w:val="003239CF"/>
    <w:rsid w:val="0033314D"/>
    <w:rsid w:val="00335A17"/>
    <w:rsid w:val="00341194"/>
    <w:rsid w:val="0034404E"/>
    <w:rsid w:val="00344B41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3F55DD"/>
    <w:rsid w:val="00410162"/>
    <w:rsid w:val="00423FCB"/>
    <w:rsid w:val="00433351"/>
    <w:rsid w:val="00444731"/>
    <w:rsid w:val="004508C6"/>
    <w:rsid w:val="00465011"/>
    <w:rsid w:val="004724A6"/>
    <w:rsid w:val="00474472"/>
    <w:rsid w:val="0047463C"/>
    <w:rsid w:val="004769F1"/>
    <w:rsid w:val="00490035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E2885"/>
    <w:rsid w:val="005F679E"/>
    <w:rsid w:val="00604E34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11B5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5386D"/>
    <w:rsid w:val="00761415"/>
    <w:rsid w:val="00762500"/>
    <w:rsid w:val="007706D0"/>
    <w:rsid w:val="00773190"/>
    <w:rsid w:val="0077547F"/>
    <w:rsid w:val="00782FF4"/>
    <w:rsid w:val="00783F99"/>
    <w:rsid w:val="00795320"/>
    <w:rsid w:val="007959E7"/>
    <w:rsid w:val="007A3585"/>
    <w:rsid w:val="007B1037"/>
    <w:rsid w:val="007B3FF2"/>
    <w:rsid w:val="007B6791"/>
    <w:rsid w:val="007C1777"/>
    <w:rsid w:val="007C5771"/>
    <w:rsid w:val="007D2573"/>
    <w:rsid w:val="007D5E4A"/>
    <w:rsid w:val="007D73EA"/>
    <w:rsid w:val="007E0D03"/>
    <w:rsid w:val="007E5E76"/>
    <w:rsid w:val="007F0867"/>
    <w:rsid w:val="007F688E"/>
    <w:rsid w:val="00803ABE"/>
    <w:rsid w:val="0080409A"/>
    <w:rsid w:val="008055CA"/>
    <w:rsid w:val="00810C24"/>
    <w:rsid w:val="00813DE8"/>
    <w:rsid w:val="00816CF6"/>
    <w:rsid w:val="008410C5"/>
    <w:rsid w:val="00846E40"/>
    <w:rsid w:val="008502BF"/>
    <w:rsid w:val="008668FB"/>
    <w:rsid w:val="00867DB4"/>
    <w:rsid w:val="00872861"/>
    <w:rsid w:val="008752AD"/>
    <w:rsid w:val="0088057C"/>
    <w:rsid w:val="008827D7"/>
    <w:rsid w:val="008855F8"/>
    <w:rsid w:val="008B17C0"/>
    <w:rsid w:val="008B656E"/>
    <w:rsid w:val="008C0A0D"/>
    <w:rsid w:val="008C6393"/>
    <w:rsid w:val="008E03CB"/>
    <w:rsid w:val="008E39C3"/>
    <w:rsid w:val="008F1482"/>
    <w:rsid w:val="008F4B3A"/>
    <w:rsid w:val="008F659E"/>
    <w:rsid w:val="00912C99"/>
    <w:rsid w:val="00915538"/>
    <w:rsid w:val="00930F60"/>
    <w:rsid w:val="0093490C"/>
    <w:rsid w:val="00946ECA"/>
    <w:rsid w:val="00955E25"/>
    <w:rsid w:val="00960ABB"/>
    <w:rsid w:val="00961CAF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E2009"/>
    <w:rsid w:val="00AE3311"/>
    <w:rsid w:val="00AF00E8"/>
    <w:rsid w:val="00B02F0E"/>
    <w:rsid w:val="00B1786A"/>
    <w:rsid w:val="00B30694"/>
    <w:rsid w:val="00B36B80"/>
    <w:rsid w:val="00B45E5F"/>
    <w:rsid w:val="00B535BB"/>
    <w:rsid w:val="00B54C93"/>
    <w:rsid w:val="00B67DE5"/>
    <w:rsid w:val="00B7578E"/>
    <w:rsid w:val="00B8776C"/>
    <w:rsid w:val="00BA65B3"/>
    <w:rsid w:val="00BA73DE"/>
    <w:rsid w:val="00BB00ED"/>
    <w:rsid w:val="00BB1644"/>
    <w:rsid w:val="00BB4518"/>
    <w:rsid w:val="00BB5930"/>
    <w:rsid w:val="00BC1B8F"/>
    <w:rsid w:val="00BC5ED5"/>
    <w:rsid w:val="00BD7E06"/>
    <w:rsid w:val="00BE5581"/>
    <w:rsid w:val="00BE5F6F"/>
    <w:rsid w:val="00C12D16"/>
    <w:rsid w:val="00C35E8B"/>
    <w:rsid w:val="00C44211"/>
    <w:rsid w:val="00C83DB0"/>
    <w:rsid w:val="00C90951"/>
    <w:rsid w:val="00C94BD0"/>
    <w:rsid w:val="00CB03D9"/>
    <w:rsid w:val="00CB04EF"/>
    <w:rsid w:val="00CD7338"/>
    <w:rsid w:val="00CE45F3"/>
    <w:rsid w:val="00D06752"/>
    <w:rsid w:val="00D21BCF"/>
    <w:rsid w:val="00D43F93"/>
    <w:rsid w:val="00D514EF"/>
    <w:rsid w:val="00D51607"/>
    <w:rsid w:val="00D51CED"/>
    <w:rsid w:val="00D62223"/>
    <w:rsid w:val="00D838B0"/>
    <w:rsid w:val="00D97C6A"/>
    <w:rsid w:val="00DA1D9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25D9C"/>
    <w:rsid w:val="00E30100"/>
    <w:rsid w:val="00E468FD"/>
    <w:rsid w:val="00E50EFC"/>
    <w:rsid w:val="00E51F88"/>
    <w:rsid w:val="00E56AAA"/>
    <w:rsid w:val="00E75B34"/>
    <w:rsid w:val="00E761E6"/>
    <w:rsid w:val="00E80612"/>
    <w:rsid w:val="00E8401D"/>
    <w:rsid w:val="00E873DF"/>
    <w:rsid w:val="00E931D1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47C4"/>
    <w:rsid w:val="00F55BB9"/>
    <w:rsid w:val="00F64065"/>
    <w:rsid w:val="00F72328"/>
    <w:rsid w:val="00F73F55"/>
    <w:rsid w:val="00F84B03"/>
    <w:rsid w:val="00FB6BA0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F0B7-FB16-4D4D-8009-FBB13706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637</cp:revision>
  <cp:lastPrinted>2017-02-16T12:31:00Z</cp:lastPrinted>
  <dcterms:created xsi:type="dcterms:W3CDTF">2014-08-11T08:12:00Z</dcterms:created>
  <dcterms:modified xsi:type="dcterms:W3CDTF">2017-02-21T08:47:00Z</dcterms:modified>
</cp:coreProperties>
</file>